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jc w:val="center"/>
        <w:tblBorders>
          <w:insideH w:val="nil"/>
          <w:insideV w:val="nil"/>
        </w:tblBorders>
        <w:tblCellMar>
          <w:left w:w="0" w:type="dxa"/>
          <w:right w:w="0" w:type="dxa"/>
        </w:tblCellMar>
        <w:tblLook w:val="04A0" w:firstRow="1" w:lastRow="0" w:firstColumn="1" w:lastColumn="0" w:noHBand="0" w:noVBand="1"/>
      </w:tblPr>
      <w:tblGrid>
        <w:gridCol w:w="3348"/>
        <w:gridCol w:w="5292"/>
      </w:tblGrid>
      <w:tr w:rsidR="00365699" w:rsidRPr="00365699" w:rsidTr="00365699">
        <w:trPr>
          <w:jc w:val="center"/>
        </w:trPr>
        <w:tc>
          <w:tcPr>
            <w:tcW w:w="3348" w:type="dxa"/>
            <w:tcBorders>
              <w:top w:val="nil"/>
              <w:left w:val="nil"/>
              <w:bottom w:val="nil"/>
              <w:right w:val="nil"/>
            </w:tcBorders>
            <w:hideMark/>
          </w:tcPr>
          <w:p w:rsidR="00365699" w:rsidRPr="00365699" w:rsidRDefault="00365699" w:rsidP="00365699">
            <w:pPr>
              <w:spacing w:before="120" w:after="0" w:line="240" w:lineRule="auto"/>
              <w:jc w:val="center"/>
              <w:rPr>
                <w:rFonts w:eastAsia="Times New Roman" w:cs="Times New Roman"/>
                <w:szCs w:val="24"/>
                <w:lang w:eastAsia="vi-VN"/>
              </w:rPr>
            </w:pPr>
            <w:r w:rsidRPr="00365699">
              <w:rPr>
                <w:rFonts w:eastAsia="Times New Roman" w:cs="Times New Roman"/>
                <w:b/>
                <w:bCs/>
                <w:szCs w:val="24"/>
                <w:lang w:eastAsia="vi-VN"/>
              </w:rPr>
              <w:t>BỘ TÀI CHÍNH</w:t>
            </w:r>
            <w:r w:rsidRPr="00365699">
              <w:rPr>
                <w:rFonts w:eastAsia="Times New Roman" w:cs="Times New Roman"/>
                <w:b/>
                <w:bCs/>
                <w:szCs w:val="24"/>
                <w:lang w:eastAsia="vi-VN"/>
              </w:rPr>
              <w:br/>
              <w:t>-------</w:t>
            </w:r>
          </w:p>
        </w:tc>
        <w:tc>
          <w:tcPr>
            <w:tcW w:w="5292" w:type="dxa"/>
            <w:tcBorders>
              <w:top w:val="nil"/>
              <w:left w:val="nil"/>
              <w:bottom w:val="nil"/>
              <w:right w:val="nil"/>
            </w:tcBorders>
            <w:hideMark/>
          </w:tcPr>
          <w:p w:rsidR="00365699" w:rsidRPr="00365699" w:rsidRDefault="00365699" w:rsidP="00365699">
            <w:pPr>
              <w:spacing w:before="120" w:after="0" w:line="240" w:lineRule="auto"/>
              <w:jc w:val="center"/>
              <w:rPr>
                <w:rFonts w:eastAsia="Times New Roman" w:cs="Times New Roman"/>
                <w:szCs w:val="24"/>
                <w:lang w:eastAsia="vi-VN"/>
              </w:rPr>
            </w:pPr>
            <w:r w:rsidRPr="00365699">
              <w:rPr>
                <w:rFonts w:eastAsia="Times New Roman" w:cs="Times New Roman"/>
                <w:b/>
                <w:bCs/>
                <w:szCs w:val="24"/>
                <w:lang w:eastAsia="vi-VN"/>
              </w:rPr>
              <w:t>CỘNG HÒA XÃ HỘI CHỦ NGHĨA VIỆT NAM</w:t>
            </w:r>
            <w:r w:rsidRPr="00365699">
              <w:rPr>
                <w:rFonts w:eastAsia="Times New Roman" w:cs="Times New Roman"/>
                <w:b/>
                <w:bCs/>
                <w:szCs w:val="24"/>
                <w:lang w:eastAsia="vi-VN"/>
              </w:rPr>
              <w:br/>
              <w:t>Độc lập - Tự do - Hạnh phúc</w:t>
            </w:r>
            <w:r w:rsidRPr="00365699">
              <w:rPr>
                <w:rFonts w:eastAsia="Times New Roman" w:cs="Times New Roman"/>
                <w:b/>
                <w:bCs/>
                <w:szCs w:val="24"/>
                <w:lang w:eastAsia="vi-VN"/>
              </w:rPr>
              <w:br/>
              <w:t>---------------</w:t>
            </w:r>
          </w:p>
        </w:tc>
      </w:tr>
      <w:tr w:rsidR="00365699" w:rsidRPr="00365699" w:rsidTr="00365699">
        <w:trPr>
          <w:jc w:val="center"/>
        </w:trPr>
        <w:tc>
          <w:tcPr>
            <w:tcW w:w="3348" w:type="dxa"/>
            <w:tcBorders>
              <w:top w:val="nil"/>
              <w:left w:val="nil"/>
              <w:bottom w:val="nil"/>
              <w:right w:val="nil"/>
            </w:tcBorders>
            <w:hideMark/>
          </w:tcPr>
          <w:p w:rsidR="00365699" w:rsidRPr="00365699" w:rsidRDefault="00365699" w:rsidP="00365699">
            <w:pPr>
              <w:spacing w:before="120" w:after="0" w:line="240" w:lineRule="auto"/>
              <w:jc w:val="center"/>
              <w:rPr>
                <w:rFonts w:eastAsia="Times New Roman" w:cs="Times New Roman"/>
                <w:szCs w:val="24"/>
                <w:lang w:eastAsia="vi-VN"/>
              </w:rPr>
            </w:pPr>
            <w:r w:rsidRPr="00365699">
              <w:rPr>
                <w:rFonts w:eastAsia="Times New Roman" w:cs="Times New Roman"/>
                <w:szCs w:val="24"/>
                <w:lang w:eastAsia="vi-VN"/>
              </w:rPr>
              <w:t>Số: 193/2015/TT-BTC</w:t>
            </w:r>
          </w:p>
        </w:tc>
        <w:tc>
          <w:tcPr>
            <w:tcW w:w="5292" w:type="dxa"/>
            <w:tcBorders>
              <w:top w:val="nil"/>
              <w:left w:val="nil"/>
              <w:bottom w:val="nil"/>
              <w:right w:val="nil"/>
            </w:tcBorders>
            <w:hideMark/>
          </w:tcPr>
          <w:p w:rsidR="00365699" w:rsidRPr="00365699" w:rsidRDefault="00365699" w:rsidP="00365699">
            <w:pPr>
              <w:spacing w:before="120" w:after="0" w:line="240" w:lineRule="auto"/>
              <w:jc w:val="right"/>
              <w:rPr>
                <w:rFonts w:eastAsia="Times New Roman" w:cs="Times New Roman"/>
                <w:szCs w:val="24"/>
                <w:lang w:eastAsia="vi-VN"/>
              </w:rPr>
            </w:pPr>
            <w:r w:rsidRPr="00365699">
              <w:rPr>
                <w:rFonts w:eastAsia="Times New Roman" w:cs="Times New Roman"/>
                <w:i/>
                <w:iCs/>
                <w:szCs w:val="24"/>
                <w:lang w:eastAsia="vi-VN"/>
              </w:rPr>
              <w:t>Hà Nội, ngày 24 tháng 11 năm 2015</w:t>
            </w:r>
          </w:p>
        </w:tc>
      </w:tr>
    </w:tbl>
    <w:p w:rsidR="00365699" w:rsidRPr="00365699" w:rsidRDefault="00365699" w:rsidP="00365699">
      <w:pPr>
        <w:spacing w:before="120" w:after="100" w:afterAutospacing="1" w:line="240" w:lineRule="auto"/>
        <w:rPr>
          <w:rFonts w:eastAsia="Times New Roman" w:cs="Times New Roman"/>
          <w:szCs w:val="24"/>
          <w:lang w:eastAsia="vi-VN"/>
        </w:rPr>
      </w:pPr>
      <w:r w:rsidRPr="00365699">
        <w:rPr>
          <w:rFonts w:eastAsia="Times New Roman" w:cs="Times New Roman"/>
          <w:szCs w:val="24"/>
          <w:lang w:eastAsia="vi-VN"/>
        </w:rPr>
        <w:t> </w:t>
      </w:r>
    </w:p>
    <w:p w:rsidR="00365699" w:rsidRPr="00365699" w:rsidRDefault="00365699" w:rsidP="00365699">
      <w:pPr>
        <w:spacing w:before="120" w:after="100" w:afterAutospacing="1" w:line="240" w:lineRule="auto"/>
        <w:jc w:val="center"/>
        <w:rPr>
          <w:rFonts w:eastAsia="Times New Roman" w:cs="Times New Roman"/>
          <w:szCs w:val="24"/>
          <w:lang w:val="en-US" w:eastAsia="vi-VN"/>
        </w:rPr>
      </w:pPr>
      <w:r w:rsidRPr="00365699">
        <w:rPr>
          <w:rFonts w:eastAsia="Times New Roman" w:cs="Times New Roman"/>
          <w:b/>
          <w:bCs/>
          <w:szCs w:val="24"/>
          <w:lang w:eastAsia="vi-VN"/>
        </w:rPr>
        <w:t>THÔNG TƯ</w:t>
      </w:r>
    </w:p>
    <w:p w:rsidR="00365699" w:rsidRPr="00365699" w:rsidRDefault="00365699" w:rsidP="00365699">
      <w:pPr>
        <w:spacing w:before="120" w:after="100" w:afterAutospacing="1" w:line="240" w:lineRule="auto"/>
        <w:jc w:val="center"/>
        <w:rPr>
          <w:rFonts w:eastAsia="Times New Roman" w:cs="Times New Roman"/>
          <w:szCs w:val="24"/>
          <w:lang w:val="en-US" w:eastAsia="vi-VN"/>
        </w:rPr>
      </w:pPr>
      <w:r w:rsidRPr="00365699">
        <w:rPr>
          <w:rFonts w:eastAsia="Times New Roman" w:cs="Times New Roman"/>
          <w:szCs w:val="24"/>
          <w:lang w:eastAsia="vi-VN"/>
        </w:rPr>
        <w:t>SỬA ĐỔI, BỔ SUNG THÔNG TƯ SỐ 219/2013/TT-BTC NGÀY 31/12/2013 CỦA BỘ TÀI CHÍNH HƯỚNG DẪN THI HÀNH LUẬT THUẾ GIÁ TRỊ GIA TĂNG VÀ NGHỊ ĐỊNH SỐ 209/2013/NĐ-CP NGÀY 18/12/2013 CỦA CHÍNH PHỦ QUY ĐỊNH CHI TIẾT VÀ HƯỚNG DẪN THI HÀNH MỘT SỐ ĐIỀU LUẬT THUẾ GIÁ TRỊ GIA TĂNG</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i/>
          <w:iCs/>
          <w:szCs w:val="24"/>
          <w:lang w:eastAsia="vi-VN"/>
        </w:rPr>
        <w:t xml:space="preserve">Căn cứ Luật thuế giá </w:t>
      </w:r>
      <w:r w:rsidRPr="00365699">
        <w:rPr>
          <w:rFonts w:eastAsia="Times New Roman" w:cs="Times New Roman"/>
          <w:i/>
          <w:iCs/>
          <w:szCs w:val="24"/>
          <w:lang w:val="en-US" w:eastAsia="vi-VN"/>
        </w:rPr>
        <w:t>t</w:t>
      </w:r>
      <w:r w:rsidRPr="00365699">
        <w:rPr>
          <w:rFonts w:eastAsia="Times New Roman" w:cs="Times New Roman"/>
          <w:i/>
          <w:iCs/>
          <w:szCs w:val="24"/>
          <w:lang w:eastAsia="vi-VN"/>
        </w:rPr>
        <w:t>rị gia tăng số 13/2008/QH</w:t>
      </w:r>
      <w:r w:rsidRPr="00365699">
        <w:rPr>
          <w:rFonts w:eastAsia="Times New Roman" w:cs="Times New Roman"/>
          <w:i/>
          <w:iCs/>
          <w:szCs w:val="24"/>
          <w:lang w:val="en-US" w:eastAsia="vi-VN"/>
        </w:rPr>
        <w:t>1</w:t>
      </w:r>
      <w:r w:rsidRPr="00365699">
        <w:rPr>
          <w:rFonts w:eastAsia="Times New Roman" w:cs="Times New Roman"/>
          <w:i/>
          <w:iCs/>
          <w:szCs w:val="24"/>
          <w:lang w:eastAsia="vi-VN"/>
        </w:rPr>
        <w:t>2 ngày 03 tháng 6 năm 2008 và Luật sửa đổi, bổ sung một s</w:t>
      </w:r>
      <w:r w:rsidRPr="00365699">
        <w:rPr>
          <w:rFonts w:eastAsia="Times New Roman" w:cs="Times New Roman"/>
          <w:i/>
          <w:iCs/>
          <w:szCs w:val="24"/>
          <w:lang w:val="en-US" w:eastAsia="vi-VN"/>
        </w:rPr>
        <w:t xml:space="preserve">ố </w:t>
      </w:r>
      <w:r w:rsidRPr="00365699">
        <w:rPr>
          <w:rFonts w:eastAsia="Times New Roman" w:cs="Times New Roman"/>
          <w:i/>
          <w:iCs/>
          <w:szCs w:val="24"/>
          <w:lang w:eastAsia="vi-VN"/>
        </w:rPr>
        <w:t>điều của Luật thuế giá trị gia tăng s</w:t>
      </w:r>
      <w:r w:rsidRPr="00365699">
        <w:rPr>
          <w:rFonts w:eastAsia="Times New Roman" w:cs="Times New Roman"/>
          <w:i/>
          <w:iCs/>
          <w:szCs w:val="24"/>
          <w:lang w:val="en-US" w:eastAsia="vi-VN"/>
        </w:rPr>
        <w:t>ố</w:t>
      </w:r>
      <w:r w:rsidRPr="00365699">
        <w:rPr>
          <w:rFonts w:eastAsia="Times New Roman" w:cs="Times New Roman"/>
          <w:i/>
          <w:iCs/>
          <w:szCs w:val="24"/>
          <w:lang w:eastAsia="vi-VN"/>
        </w:rPr>
        <w:t xml:space="preserve"> 3</w:t>
      </w:r>
      <w:r w:rsidRPr="00365699">
        <w:rPr>
          <w:rFonts w:eastAsia="Times New Roman" w:cs="Times New Roman"/>
          <w:i/>
          <w:iCs/>
          <w:szCs w:val="24"/>
          <w:lang w:val="en-US" w:eastAsia="vi-VN"/>
        </w:rPr>
        <w:t>1</w:t>
      </w:r>
      <w:r w:rsidRPr="00365699">
        <w:rPr>
          <w:rFonts w:eastAsia="Times New Roman" w:cs="Times New Roman"/>
          <w:i/>
          <w:iCs/>
          <w:szCs w:val="24"/>
          <w:lang w:eastAsia="vi-VN"/>
        </w:rPr>
        <w:t>/20</w:t>
      </w:r>
      <w:r w:rsidRPr="00365699">
        <w:rPr>
          <w:rFonts w:eastAsia="Times New Roman" w:cs="Times New Roman"/>
          <w:i/>
          <w:iCs/>
          <w:szCs w:val="24"/>
          <w:lang w:val="en-US" w:eastAsia="vi-VN"/>
        </w:rPr>
        <w:t>1</w:t>
      </w:r>
      <w:r w:rsidRPr="00365699">
        <w:rPr>
          <w:rFonts w:eastAsia="Times New Roman" w:cs="Times New Roman"/>
          <w:i/>
          <w:iCs/>
          <w:szCs w:val="24"/>
          <w:lang w:eastAsia="vi-VN"/>
        </w:rPr>
        <w:t>3/QH13 ngày 19 th</w:t>
      </w:r>
      <w:r w:rsidRPr="00365699">
        <w:rPr>
          <w:rFonts w:eastAsia="Times New Roman" w:cs="Times New Roman"/>
          <w:i/>
          <w:iCs/>
          <w:szCs w:val="24"/>
          <w:lang w:val="en-US" w:eastAsia="vi-VN"/>
        </w:rPr>
        <w:t>á</w:t>
      </w:r>
      <w:r w:rsidRPr="00365699">
        <w:rPr>
          <w:rFonts w:eastAsia="Times New Roman" w:cs="Times New Roman"/>
          <w:i/>
          <w:iCs/>
          <w:szCs w:val="24"/>
          <w:lang w:eastAsia="vi-VN"/>
        </w:rPr>
        <w:t>ng 6 năm 2013;</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i/>
          <w:iCs/>
          <w:szCs w:val="24"/>
          <w:lang w:eastAsia="vi-VN"/>
        </w:rPr>
        <w:t>Căn cứ Luật sửa đổi, bổ sung một s</w:t>
      </w:r>
      <w:r w:rsidRPr="00365699">
        <w:rPr>
          <w:rFonts w:eastAsia="Times New Roman" w:cs="Times New Roman"/>
          <w:i/>
          <w:iCs/>
          <w:szCs w:val="24"/>
          <w:lang w:val="en-US" w:eastAsia="vi-VN"/>
        </w:rPr>
        <w:t xml:space="preserve">ố </w:t>
      </w:r>
      <w:r w:rsidRPr="00365699">
        <w:rPr>
          <w:rFonts w:eastAsia="Times New Roman" w:cs="Times New Roman"/>
          <w:i/>
          <w:iCs/>
          <w:szCs w:val="24"/>
          <w:lang w:eastAsia="vi-VN"/>
        </w:rPr>
        <w:t>điều của các Luật về thuế số 7</w:t>
      </w:r>
      <w:r w:rsidRPr="00365699">
        <w:rPr>
          <w:rFonts w:eastAsia="Times New Roman" w:cs="Times New Roman"/>
          <w:i/>
          <w:iCs/>
          <w:szCs w:val="24"/>
          <w:lang w:val="en-US" w:eastAsia="vi-VN"/>
        </w:rPr>
        <w:t>1/</w:t>
      </w:r>
      <w:r w:rsidRPr="00365699">
        <w:rPr>
          <w:rFonts w:eastAsia="Times New Roman" w:cs="Times New Roman"/>
          <w:i/>
          <w:iCs/>
          <w:szCs w:val="24"/>
          <w:lang w:eastAsia="vi-VN"/>
        </w:rPr>
        <w:t>2014</w:t>
      </w:r>
      <w:r w:rsidRPr="00365699">
        <w:rPr>
          <w:rFonts w:eastAsia="Times New Roman" w:cs="Times New Roman"/>
          <w:i/>
          <w:iCs/>
          <w:szCs w:val="24"/>
          <w:lang w:val="en-US" w:eastAsia="vi-VN"/>
        </w:rPr>
        <w:t>/</w:t>
      </w:r>
      <w:r w:rsidRPr="00365699">
        <w:rPr>
          <w:rFonts w:eastAsia="Times New Roman" w:cs="Times New Roman"/>
          <w:i/>
          <w:iCs/>
          <w:szCs w:val="24"/>
          <w:lang w:eastAsia="vi-VN"/>
        </w:rPr>
        <w:t>QH13 ngày 26 tháng 11 năm 2014;</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i/>
          <w:iCs/>
          <w:szCs w:val="24"/>
          <w:lang w:eastAsia="vi-VN"/>
        </w:rPr>
        <w:t>Căn cứ Nghị định số 209/2013/NĐ-CP ngày 18 tháng 12 năm 2013 của Chính phủ quy định chi tiết và hướng dẫn th</w:t>
      </w:r>
      <w:r w:rsidRPr="00365699">
        <w:rPr>
          <w:rFonts w:eastAsia="Times New Roman" w:cs="Times New Roman"/>
          <w:i/>
          <w:iCs/>
          <w:szCs w:val="24"/>
          <w:lang w:val="en-US" w:eastAsia="vi-VN"/>
        </w:rPr>
        <w:t xml:space="preserve">i </w:t>
      </w:r>
      <w:r w:rsidRPr="00365699">
        <w:rPr>
          <w:rFonts w:eastAsia="Times New Roman" w:cs="Times New Roman"/>
          <w:i/>
          <w:iCs/>
          <w:szCs w:val="24"/>
          <w:lang w:eastAsia="vi-VN"/>
        </w:rPr>
        <w:t>hành một số điều của Luật thuế giá trị gia tăng;</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i/>
          <w:iCs/>
          <w:szCs w:val="24"/>
          <w:lang w:eastAsia="vi-VN"/>
        </w:rPr>
        <w:t>Căn cứ Nghị định số 12/2015/NĐ-CP ngày 12 th</w:t>
      </w:r>
      <w:r w:rsidRPr="00365699">
        <w:rPr>
          <w:rFonts w:eastAsia="Times New Roman" w:cs="Times New Roman"/>
          <w:i/>
          <w:iCs/>
          <w:szCs w:val="24"/>
          <w:lang w:val="en-US" w:eastAsia="vi-VN"/>
        </w:rPr>
        <w:t>á</w:t>
      </w:r>
      <w:r w:rsidRPr="00365699">
        <w:rPr>
          <w:rFonts w:eastAsia="Times New Roman" w:cs="Times New Roman"/>
          <w:i/>
          <w:iCs/>
          <w:szCs w:val="24"/>
          <w:lang w:eastAsia="vi-VN"/>
        </w:rPr>
        <w:t>ng 02 năm 2015 của Chính phủ quy định chi tiết thi hành Luật sửa đ</w:t>
      </w:r>
      <w:r w:rsidRPr="00365699">
        <w:rPr>
          <w:rFonts w:eastAsia="Times New Roman" w:cs="Times New Roman"/>
          <w:i/>
          <w:iCs/>
          <w:szCs w:val="24"/>
          <w:lang w:val="en-US" w:eastAsia="vi-VN"/>
        </w:rPr>
        <w:t>ổ</w:t>
      </w:r>
      <w:r w:rsidRPr="00365699">
        <w:rPr>
          <w:rFonts w:eastAsia="Times New Roman" w:cs="Times New Roman"/>
          <w:i/>
          <w:iCs/>
          <w:szCs w:val="24"/>
          <w:lang w:eastAsia="vi-VN"/>
        </w:rPr>
        <w:t>i, bổ sung một s</w:t>
      </w:r>
      <w:r w:rsidRPr="00365699">
        <w:rPr>
          <w:rFonts w:eastAsia="Times New Roman" w:cs="Times New Roman"/>
          <w:i/>
          <w:iCs/>
          <w:szCs w:val="24"/>
          <w:lang w:val="en-US" w:eastAsia="vi-VN"/>
        </w:rPr>
        <w:t xml:space="preserve">ố </w:t>
      </w:r>
      <w:r w:rsidRPr="00365699">
        <w:rPr>
          <w:rFonts w:eastAsia="Times New Roman" w:cs="Times New Roman"/>
          <w:i/>
          <w:iCs/>
          <w:szCs w:val="24"/>
          <w:lang w:eastAsia="vi-VN"/>
        </w:rPr>
        <w:t>điều của các Luật về thuế và sửa đ</w:t>
      </w:r>
      <w:r w:rsidRPr="00365699">
        <w:rPr>
          <w:rFonts w:eastAsia="Times New Roman" w:cs="Times New Roman"/>
          <w:i/>
          <w:iCs/>
          <w:szCs w:val="24"/>
          <w:lang w:val="en-US" w:eastAsia="vi-VN"/>
        </w:rPr>
        <w:t>ổ</w:t>
      </w:r>
      <w:r w:rsidRPr="00365699">
        <w:rPr>
          <w:rFonts w:eastAsia="Times New Roman" w:cs="Times New Roman"/>
          <w:i/>
          <w:iCs/>
          <w:szCs w:val="24"/>
          <w:lang w:eastAsia="vi-VN"/>
        </w:rPr>
        <w:t xml:space="preserve">i, bổ sung </w:t>
      </w:r>
      <w:r w:rsidRPr="00365699">
        <w:rPr>
          <w:rFonts w:eastAsia="Times New Roman" w:cs="Times New Roman"/>
          <w:i/>
          <w:iCs/>
          <w:szCs w:val="24"/>
          <w:lang w:val="en-US" w:eastAsia="vi-VN"/>
        </w:rPr>
        <w:t>m</w:t>
      </w:r>
      <w:r w:rsidRPr="00365699">
        <w:rPr>
          <w:rFonts w:eastAsia="Times New Roman" w:cs="Times New Roman"/>
          <w:i/>
          <w:iCs/>
          <w:szCs w:val="24"/>
          <w:lang w:eastAsia="vi-VN"/>
        </w:rPr>
        <w:t>ột s</w:t>
      </w:r>
      <w:r w:rsidRPr="00365699">
        <w:rPr>
          <w:rFonts w:eastAsia="Times New Roman" w:cs="Times New Roman"/>
          <w:i/>
          <w:iCs/>
          <w:szCs w:val="24"/>
          <w:lang w:val="en-US" w:eastAsia="vi-VN"/>
        </w:rPr>
        <w:t xml:space="preserve">ố </w:t>
      </w:r>
      <w:r w:rsidRPr="00365699">
        <w:rPr>
          <w:rFonts w:eastAsia="Times New Roman" w:cs="Times New Roman"/>
          <w:i/>
          <w:iCs/>
          <w:szCs w:val="24"/>
          <w:lang w:eastAsia="vi-VN"/>
        </w:rPr>
        <w:t>điều của các Nghị định về thuế;</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i/>
          <w:iCs/>
          <w:szCs w:val="24"/>
          <w:lang w:eastAsia="vi-VN"/>
        </w:rPr>
        <w:t>Căn cứ Nghị định s</w:t>
      </w:r>
      <w:r w:rsidRPr="00365699">
        <w:rPr>
          <w:rFonts w:eastAsia="Times New Roman" w:cs="Times New Roman"/>
          <w:i/>
          <w:iCs/>
          <w:szCs w:val="24"/>
          <w:lang w:val="en-US" w:eastAsia="vi-VN"/>
        </w:rPr>
        <w:t>ố</w:t>
      </w:r>
      <w:r w:rsidRPr="00365699">
        <w:rPr>
          <w:rFonts w:eastAsia="Times New Roman" w:cs="Times New Roman"/>
          <w:i/>
          <w:iCs/>
          <w:szCs w:val="24"/>
          <w:lang w:eastAsia="vi-VN"/>
        </w:rPr>
        <w:t xml:space="preserve"> 215/2013/NĐ-CP ngày 23 tháng 12 năm 2013 của Chính phủ quy định về chức năng nhiệm vụ, quyền hạn và cơ c</w:t>
      </w:r>
      <w:r w:rsidRPr="00365699">
        <w:rPr>
          <w:rFonts w:eastAsia="Times New Roman" w:cs="Times New Roman"/>
          <w:i/>
          <w:iCs/>
          <w:szCs w:val="24"/>
          <w:lang w:val="en-US" w:eastAsia="vi-VN"/>
        </w:rPr>
        <w:t>ấ</w:t>
      </w:r>
      <w:r w:rsidRPr="00365699">
        <w:rPr>
          <w:rFonts w:eastAsia="Times New Roman" w:cs="Times New Roman"/>
          <w:i/>
          <w:iCs/>
          <w:szCs w:val="24"/>
          <w:lang w:eastAsia="vi-VN"/>
        </w:rPr>
        <w:t>u tổ chức Bộ Tài chính;</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i/>
          <w:iCs/>
          <w:szCs w:val="24"/>
          <w:lang w:eastAsia="vi-VN"/>
        </w:rPr>
        <w:t>Thực hiện Nghị quyết phiên họp thường kỳ Chính phủ tháng 8 năm 2015 s</w:t>
      </w:r>
      <w:r w:rsidRPr="00365699">
        <w:rPr>
          <w:rFonts w:eastAsia="Times New Roman" w:cs="Times New Roman"/>
          <w:i/>
          <w:iCs/>
          <w:szCs w:val="24"/>
          <w:lang w:val="en-US" w:eastAsia="vi-VN"/>
        </w:rPr>
        <w:t>ố</w:t>
      </w:r>
      <w:r w:rsidRPr="00365699">
        <w:rPr>
          <w:rFonts w:eastAsia="Times New Roman" w:cs="Times New Roman"/>
          <w:i/>
          <w:iCs/>
          <w:szCs w:val="24"/>
          <w:lang w:eastAsia="vi-VN"/>
        </w:rPr>
        <w:t xml:space="preserve"> 62/NQ-CP ngày 07 th</w:t>
      </w:r>
      <w:r w:rsidRPr="00365699">
        <w:rPr>
          <w:rFonts w:eastAsia="Times New Roman" w:cs="Times New Roman"/>
          <w:i/>
          <w:iCs/>
          <w:szCs w:val="24"/>
          <w:lang w:val="en-US" w:eastAsia="vi-VN"/>
        </w:rPr>
        <w:t>á</w:t>
      </w:r>
      <w:r w:rsidRPr="00365699">
        <w:rPr>
          <w:rFonts w:eastAsia="Times New Roman" w:cs="Times New Roman"/>
          <w:i/>
          <w:iCs/>
          <w:szCs w:val="24"/>
          <w:lang w:eastAsia="vi-VN"/>
        </w:rPr>
        <w:t>ng 9 năm 2015 của Chính phủ;</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i/>
          <w:iCs/>
          <w:szCs w:val="24"/>
          <w:lang w:eastAsia="vi-VN"/>
        </w:rPr>
        <w:t>Theo đề nghị của Tổng cục trưởng Tổng cục Thuế,</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i/>
          <w:iCs/>
          <w:szCs w:val="24"/>
          <w:lang w:eastAsia="vi-VN"/>
        </w:rPr>
        <w:t>Bộ trưởng Bộ Tài ch</w:t>
      </w:r>
      <w:r w:rsidRPr="00365699">
        <w:rPr>
          <w:rFonts w:eastAsia="Times New Roman" w:cs="Times New Roman"/>
          <w:i/>
          <w:iCs/>
          <w:szCs w:val="24"/>
          <w:lang w:val="en-US" w:eastAsia="vi-VN"/>
        </w:rPr>
        <w:t>í</w:t>
      </w:r>
      <w:r w:rsidRPr="00365699">
        <w:rPr>
          <w:rFonts w:eastAsia="Times New Roman" w:cs="Times New Roman"/>
          <w:i/>
          <w:iCs/>
          <w:szCs w:val="24"/>
          <w:lang w:eastAsia="vi-VN"/>
        </w:rPr>
        <w:t>nh hướng dẫn sửa đổi, bổ sung một số nội dung tại Thông tư s</w:t>
      </w:r>
      <w:r w:rsidRPr="00365699">
        <w:rPr>
          <w:rFonts w:eastAsia="Times New Roman" w:cs="Times New Roman"/>
          <w:i/>
          <w:iCs/>
          <w:szCs w:val="24"/>
          <w:lang w:val="en-US" w:eastAsia="vi-VN"/>
        </w:rPr>
        <w:t>ố</w:t>
      </w:r>
      <w:r w:rsidRPr="00365699">
        <w:rPr>
          <w:rFonts w:eastAsia="Times New Roman" w:cs="Times New Roman"/>
          <w:i/>
          <w:iCs/>
          <w:szCs w:val="24"/>
          <w:lang w:eastAsia="vi-VN"/>
        </w:rPr>
        <w:t xml:space="preserve"> 219/2013/TT-BTC ngày 31</w:t>
      </w:r>
      <w:r w:rsidRPr="00365699">
        <w:rPr>
          <w:rFonts w:eastAsia="Times New Roman" w:cs="Times New Roman"/>
          <w:i/>
          <w:iCs/>
          <w:szCs w:val="24"/>
          <w:lang w:val="en-US" w:eastAsia="vi-VN"/>
        </w:rPr>
        <w:t>/</w:t>
      </w:r>
      <w:r w:rsidRPr="00365699">
        <w:rPr>
          <w:rFonts w:eastAsia="Times New Roman" w:cs="Times New Roman"/>
          <w:i/>
          <w:iCs/>
          <w:szCs w:val="24"/>
          <w:lang w:eastAsia="vi-VN"/>
        </w:rPr>
        <w:t>12</w:t>
      </w:r>
      <w:r w:rsidRPr="00365699">
        <w:rPr>
          <w:rFonts w:eastAsia="Times New Roman" w:cs="Times New Roman"/>
          <w:i/>
          <w:iCs/>
          <w:szCs w:val="24"/>
          <w:lang w:val="en-US" w:eastAsia="vi-VN"/>
        </w:rPr>
        <w:t>/</w:t>
      </w:r>
      <w:r w:rsidRPr="00365699">
        <w:rPr>
          <w:rFonts w:eastAsia="Times New Roman" w:cs="Times New Roman"/>
          <w:i/>
          <w:iCs/>
          <w:szCs w:val="24"/>
          <w:lang w:eastAsia="vi-VN"/>
        </w:rPr>
        <w:t>2013 của Bộ Tài chính hướng dẫn về thuế giá trị gia tăng như sau:</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b/>
          <w:bCs/>
          <w:szCs w:val="24"/>
          <w:lang w:eastAsia="vi-VN"/>
        </w:rPr>
        <w:t>Điều 1. Sửa đổi, bổ sung Thông tư số 219/2013/TT-BTC ngày 31/12/2013 của Bộ Tài chính hướng dẫn thi hành Luật Thuế giá trị gia tăng và Nghị định số 209/2013/NĐ-CP ngày 18/12/2013 của Chính phủ quy định ch</w:t>
      </w:r>
      <w:r w:rsidRPr="00365699">
        <w:rPr>
          <w:rFonts w:eastAsia="Times New Roman" w:cs="Times New Roman"/>
          <w:b/>
          <w:bCs/>
          <w:szCs w:val="24"/>
          <w:lang w:val="en-US" w:eastAsia="vi-VN"/>
        </w:rPr>
        <w:t xml:space="preserve">i </w:t>
      </w:r>
      <w:r w:rsidRPr="00365699">
        <w:rPr>
          <w:rFonts w:eastAsia="Times New Roman" w:cs="Times New Roman"/>
          <w:b/>
          <w:bCs/>
          <w:szCs w:val="24"/>
          <w:lang w:eastAsia="vi-VN"/>
        </w:rPr>
        <w:t>tiết và hướng dẫn thi hành một số điều Luật Thuế giá trị gia tăng (đã được sửa đổi, bổ sung theo Thông tư số 119/2014/TT-BTC ngày 25/8/2014 của Bộ Tài chính) như sau:</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szCs w:val="24"/>
          <w:lang w:eastAsia="vi-VN"/>
        </w:rPr>
        <w:t xml:space="preserve">Bổ sung điểm h </w:t>
      </w:r>
      <w:bookmarkStart w:id="0" w:name="dc_1"/>
      <w:r w:rsidRPr="00365699">
        <w:rPr>
          <w:rFonts w:eastAsia="Times New Roman" w:cs="Times New Roman"/>
          <w:szCs w:val="24"/>
          <w:lang w:eastAsia="vi-VN"/>
        </w:rPr>
        <w:t xml:space="preserve">khoản 7 Điều 5 </w:t>
      </w:r>
      <w:bookmarkEnd w:id="0"/>
      <w:r w:rsidRPr="00365699">
        <w:rPr>
          <w:rFonts w:eastAsia="Times New Roman" w:cs="Times New Roman"/>
          <w:szCs w:val="24"/>
          <w:lang w:eastAsia="vi-VN"/>
        </w:rPr>
        <w:t>Thông tư số 219/2013/TT-BTC như sau:</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szCs w:val="24"/>
          <w:lang w:eastAsia="vi-VN"/>
        </w:rPr>
        <w:t>“h. Tổ chức, doanh nghiệp nhận các khoản thù lao từ cơ quan nhà nước do thực hiện hoạt động thu hộ, chi hộ các cơ quan nhà nước.</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szCs w:val="24"/>
          <w:lang w:eastAsia="vi-VN"/>
        </w:rPr>
        <w:lastRenderedPageBreak/>
        <w:t>Thù lao thu hộ, chi hộ các cơ quan nhà nước không phải kê khai, tính nộp thuế GTGT quy định tại điểm này là các khoản thù lao nhận được t</w:t>
      </w:r>
      <w:r w:rsidRPr="00365699">
        <w:rPr>
          <w:rFonts w:eastAsia="Times New Roman" w:cs="Times New Roman"/>
          <w:szCs w:val="24"/>
          <w:lang w:val="en-US" w:eastAsia="vi-VN"/>
        </w:rPr>
        <w:t xml:space="preserve">ừ </w:t>
      </w:r>
      <w:r w:rsidRPr="00365699">
        <w:rPr>
          <w:rFonts w:eastAsia="Times New Roman" w:cs="Times New Roman"/>
          <w:szCs w:val="24"/>
          <w:lang w:eastAsia="vi-VN"/>
        </w:rPr>
        <w:t xml:space="preserve">hoạt động: thu bảo hiểm xã hội tự nguyện, bảo hiểm y tế tự nguyện cho cơ quan Bảo hiểm xã hội; chi trả trợ cấp ưu đãi cho người có công, </w:t>
      </w:r>
      <w:r w:rsidRPr="00365699">
        <w:rPr>
          <w:rFonts w:eastAsia="Times New Roman" w:cs="Times New Roman"/>
          <w:szCs w:val="24"/>
          <w:lang w:val="en-US" w:eastAsia="vi-VN"/>
        </w:rPr>
        <w:t>tr</w:t>
      </w:r>
      <w:r w:rsidRPr="00365699">
        <w:rPr>
          <w:rFonts w:eastAsia="Times New Roman" w:cs="Times New Roman"/>
          <w:szCs w:val="24"/>
          <w:lang w:eastAsia="vi-VN"/>
        </w:rPr>
        <w:t>ợ cấp khác cho Bộ Lao động và thương binh xã hội; thu thuế của hộ cá nhân cho cơ quan thuế và các khoản thu hộ, chi hộ khác cho cơ quan Nhà nước.”</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b/>
          <w:bCs/>
          <w:szCs w:val="24"/>
          <w:lang w:eastAsia="vi-VN"/>
        </w:rPr>
        <w:t xml:space="preserve">Điều 2. Hiệu </w:t>
      </w:r>
      <w:r w:rsidRPr="00365699">
        <w:rPr>
          <w:rFonts w:eastAsia="Times New Roman" w:cs="Times New Roman"/>
          <w:b/>
          <w:bCs/>
          <w:szCs w:val="24"/>
          <w:lang w:val="en-US" w:eastAsia="vi-VN"/>
        </w:rPr>
        <w:t>l</w:t>
      </w:r>
      <w:r w:rsidRPr="00365699">
        <w:rPr>
          <w:rFonts w:eastAsia="Times New Roman" w:cs="Times New Roman"/>
          <w:b/>
          <w:bCs/>
          <w:szCs w:val="24"/>
          <w:lang w:eastAsia="vi-VN"/>
        </w:rPr>
        <w:t>ực thi hành</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szCs w:val="24"/>
          <w:lang w:eastAsia="vi-VN"/>
        </w:rPr>
        <w:t xml:space="preserve">1. Thông tư này có hiệu </w:t>
      </w:r>
      <w:r w:rsidRPr="00365699">
        <w:rPr>
          <w:rFonts w:eastAsia="Times New Roman" w:cs="Times New Roman"/>
          <w:szCs w:val="24"/>
          <w:lang w:val="en-US" w:eastAsia="vi-VN"/>
        </w:rPr>
        <w:t>l</w:t>
      </w:r>
      <w:r w:rsidRPr="00365699">
        <w:rPr>
          <w:rFonts w:eastAsia="Times New Roman" w:cs="Times New Roman"/>
          <w:szCs w:val="24"/>
          <w:lang w:eastAsia="vi-VN"/>
        </w:rPr>
        <w:t xml:space="preserve">ực thi hành từ ngày </w:t>
      </w:r>
      <w:r w:rsidRPr="00365699">
        <w:rPr>
          <w:rFonts w:eastAsia="Times New Roman" w:cs="Times New Roman"/>
          <w:szCs w:val="24"/>
          <w:lang w:val="en-US" w:eastAsia="vi-VN"/>
        </w:rPr>
        <w:t>10</w:t>
      </w:r>
      <w:r w:rsidRPr="00365699">
        <w:rPr>
          <w:rFonts w:eastAsia="Times New Roman" w:cs="Times New Roman"/>
          <w:szCs w:val="24"/>
          <w:lang w:eastAsia="vi-VN"/>
        </w:rPr>
        <w:t xml:space="preserve"> tháng </w:t>
      </w:r>
      <w:r w:rsidRPr="00365699">
        <w:rPr>
          <w:rFonts w:eastAsia="Times New Roman" w:cs="Times New Roman"/>
          <w:szCs w:val="24"/>
          <w:lang w:val="en-US" w:eastAsia="vi-VN"/>
        </w:rPr>
        <w:t xml:space="preserve">01 </w:t>
      </w:r>
      <w:r w:rsidRPr="00365699">
        <w:rPr>
          <w:rFonts w:eastAsia="Times New Roman" w:cs="Times New Roman"/>
          <w:szCs w:val="24"/>
          <w:lang w:eastAsia="vi-VN"/>
        </w:rPr>
        <w:t>năm</w:t>
      </w:r>
      <w:r w:rsidRPr="00365699">
        <w:rPr>
          <w:rFonts w:eastAsia="Times New Roman" w:cs="Times New Roman"/>
          <w:szCs w:val="24"/>
          <w:lang w:val="en-US" w:eastAsia="vi-VN"/>
        </w:rPr>
        <w:t xml:space="preserve"> 2016.</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szCs w:val="24"/>
          <w:lang w:eastAsia="vi-VN"/>
        </w:rPr>
        <w:t>2. Tổ chức, doanh nghiệp nhận được các khoản thù lao từ hoạt động thu hộ, chi hộ cơ quan nhà nước trước thời điểm Thông tư này có hiệu lực thì thực hiện theo hướng dẫn tại Thông tư này.</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szCs w:val="24"/>
          <w:lang w:eastAsia="vi-VN"/>
        </w:rPr>
        <w:t>Trong quá trình thực hiện, nếu có vướng mắc, đề nghị các tổ chức, doanh nghiệp phản ánh kịp th</w:t>
      </w:r>
      <w:r w:rsidRPr="00365699">
        <w:rPr>
          <w:rFonts w:eastAsia="Times New Roman" w:cs="Times New Roman"/>
          <w:szCs w:val="24"/>
          <w:lang w:val="en-US" w:eastAsia="vi-VN"/>
        </w:rPr>
        <w:t>ờ</w:t>
      </w:r>
      <w:r w:rsidRPr="00365699">
        <w:rPr>
          <w:rFonts w:eastAsia="Times New Roman" w:cs="Times New Roman"/>
          <w:szCs w:val="24"/>
          <w:lang w:eastAsia="vi-VN"/>
        </w:rPr>
        <w:t>i về Bộ Tài chính (Tổng cục Thuế) để nghiên cứu giải quyết</w:t>
      </w:r>
      <w:r w:rsidRPr="00365699">
        <w:rPr>
          <w:rFonts w:eastAsia="Times New Roman" w:cs="Times New Roman"/>
          <w:szCs w:val="24"/>
          <w:lang w:val="en-US" w:eastAsia="vi-VN"/>
        </w:rPr>
        <w:t>./.</w:t>
      </w:r>
    </w:p>
    <w:p w:rsidR="00365699" w:rsidRPr="00365699" w:rsidRDefault="00365699" w:rsidP="00365699">
      <w:pPr>
        <w:spacing w:before="120" w:after="100" w:afterAutospacing="1" w:line="240" w:lineRule="auto"/>
        <w:rPr>
          <w:rFonts w:eastAsia="Times New Roman" w:cs="Times New Roman"/>
          <w:szCs w:val="24"/>
          <w:lang w:val="en-US" w:eastAsia="vi-VN"/>
        </w:rPr>
      </w:pPr>
      <w:r w:rsidRPr="00365699">
        <w:rPr>
          <w:rFonts w:eastAsia="Times New Roman" w:cs="Times New Roman"/>
          <w:szCs w:val="24"/>
          <w:lang w:val="en-US"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4560"/>
        <w:gridCol w:w="4080"/>
      </w:tblGrid>
      <w:tr w:rsidR="00365699" w:rsidRPr="00365699" w:rsidTr="00365699">
        <w:tc>
          <w:tcPr>
            <w:tcW w:w="4560" w:type="dxa"/>
            <w:tcBorders>
              <w:top w:val="nil"/>
              <w:left w:val="nil"/>
              <w:bottom w:val="nil"/>
              <w:right w:val="nil"/>
            </w:tcBorders>
            <w:hideMark/>
          </w:tcPr>
          <w:p w:rsidR="00365699" w:rsidRPr="00365699" w:rsidRDefault="00365699" w:rsidP="00365699">
            <w:pPr>
              <w:spacing w:before="120" w:after="100" w:afterAutospacing="1" w:line="240" w:lineRule="auto"/>
              <w:rPr>
                <w:rFonts w:eastAsia="Times New Roman" w:cs="Times New Roman"/>
                <w:szCs w:val="24"/>
                <w:lang w:eastAsia="vi-VN"/>
              </w:rPr>
            </w:pPr>
            <w:r w:rsidRPr="00365699">
              <w:rPr>
                <w:rFonts w:eastAsia="Times New Roman" w:cs="Times New Roman"/>
                <w:sz w:val="16"/>
                <w:szCs w:val="24"/>
                <w:lang w:eastAsia="vi-VN"/>
              </w:rPr>
              <w:t> </w:t>
            </w:r>
          </w:p>
          <w:p w:rsidR="00365699" w:rsidRPr="00365699" w:rsidRDefault="00365699" w:rsidP="00365699">
            <w:pPr>
              <w:spacing w:before="120" w:after="0" w:line="240" w:lineRule="auto"/>
              <w:rPr>
                <w:rFonts w:eastAsia="Times New Roman" w:cs="Times New Roman"/>
                <w:szCs w:val="24"/>
                <w:lang w:eastAsia="vi-VN"/>
              </w:rPr>
            </w:pPr>
            <w:r w:rsidRPr="00365699">
              <w:rPr>
                <w:rFonts w:eastAsia="Times New Roman" w:cs="Times New Roman"/>
                <w:b/>
                <w:bCs/>
                <w:i/>
                <w:iCs/>
                <w:szCs w:val="24"/>
                <w:lang w:eastAsia="vi-VN"/>
              </w:rPr>
              <w:t>Nơi nhận:</w:t>
            </w:r>
            <w:r w:rsidRPr="00365699">
              <w:rPr>
                <w:rFonts w:eastAsia="Times New Roman" w:cs="Times New Roman"/>
                <w:szCs w:val="24"/>
                <w:lang w:eastAsia="vi-VN"/>
              </w:rPr>
              <w:br/>
            </w:r>
            <w:r w:rsidRPr="00365699">
              <w:rPr>
                <w:rFonts w:eastAsia="Times New Roman" w:cs="Times New Roman"/>
                <w:sz w:val="16"/>
                <w:szCs w:val="24"/>
                <w:lang w:eastAsia="vi-VN"/>
              </w:rPr>
              <w:t>- Văn phòng Trung ương và các Ban của Đảng;</w:t>
            </w:r>
            <w:r w:rsidRPr="00365699">
              <w:rPr>
                <w:rFonts w:eastAsia="Times New Roman" w:cs="Times New Roman"/>
                <w:sz w:val="16"/>
                <w:szCs w:val="24"/>
                <w:lang w:eastAsia="vi-VN"/>
              </w:rPr>
              <w:br/>
              <w:t>- Văn phòng Quốc hội;</w:t>
            </w:r>
            <w:r w:rsidRPr="00365699">
              <w:rPr>
                <w:rFonts w:eastAsia="Times New Roman" w:cs="Times New Roman"/>
                <w:sz w:val="16"/>
                <w:szCs w:val="24"/>
                <w:lang w:eastAsia="vi-VN"/>
              </w:rPr>
              <w:br/>
              <w:t>- Văn phòng Chủ tịch nước;</w:t>
            </w:r>
            <w:r w:rsidRPr="00365699">
              <w:rPr>
                <w:rFonts w:eastAsia="Times New Roman" w:cs="Times New Roman"/>
                <w:sz w:val="16"/>
                <w:szCs w:val="24"/>
                <w:lang w:eastAsia="vi-VN"/>
              </w:rPr>
              <w:br/>
              <w:t>- Văn phòng Tổng Bí thư;</w:t>
            </w:r>
            <w:r w:rsidRPr="00365699">
              <w:rPr>
                <w:rFonts w:eastAsia="Times New Roman" w:cs="Times New Roman"/>
                <w:sz w:val="16"/>
                <w:szCs w:val="24"/>
                <w:lang w:eastAsia="vi-VN"/>
              </w:rPr>
              <w:br/>
              <w:t>- Viện Kiểm sát nhân dân tối cao;</w:t>
            </w:r>
            <w:r w:rsidRPr="00365699">
              <w:rPr>
                <w:rFonts w:eastAsia="Times New Roman" w:cs="Times New Roman"/>
                <w:sz w:val="16"/>
                <w:szCs w:val="24"/>
                <w:lang w:eastAsia="vi-VN"/>
              </w:rPr>
              <w:br/>
              <w:t>- Văn phòng BCĐ phòng chống tham nhũng Trung ương;</w:t>
            </w:r>
            <w:r w:rsidRPr="00365699">
              <w:rPr>
                <w:rFonts w:eastAsia="Times New Roman" w:cs="Times New Roman"/>
                <w:sz w:val="16"/>
                <w:szCs w:val="24"/>
                <w:lang w:eastAsia="vi-VN"/>
              </w:rPr>
              <w:br/>
              <w:t>- Tòa án nhân dân tối cao;</w:t>
            </w:r>
            <w:r w:rsidRPr="00365699">
              <w:rPr>
                <w:rFonts w:eastAsia="Times New Roman" w:cs="Times New Roman"/>
                <w:sz w:val="16"/>
                <w:szCs w:val="24"/>
                <w:lang w:eastAsia="vi-VN"/>
              </w:rPr>
              <w:br/>
              <w:t>- Kiểm toán nhà nước;</w:t>
            </w:r>
            <w:r w:rsidRPr="00365699">
              <w:rPr>
                <w:rFonts w:eastAsia="Times New Roman" w:cs="Times New Roman"/>
                <w:sz w:val="16"/>
                <w:szCs w:val="24"/>
                <w:lang w:eastAsia="vi-VN"/>
              </w:rPr>
              <w:br/>
              <w:t>- Các Bộ, cơ quan ngang Bộ, cơ quan thuộc Chính phủ;</w:t>
            </w:r>
            <w:r w:rsidRPr="00365699">
              <w:rPr>
                <w:rFonts w:eastAsia="Times New Roman" w:cs="Times New Roman"/>
                <w:sz w:val="16"/>
                <w:szCs w:val="24"/>
                <w:lang w:eastAsia="vi-VN"/>
              </w:rPr>
              <w:br/>
              <w:t>- Cơ quan Trung ương của các đoàn thể;</w:t>
            </w:r>
            <w:r w:rsidRPr="00365699">
              <w:rPr>
                <w:rFonts w:eastAsia="Times New Roman" w:cs="Times New Roman"/>
                <w:sz w:val="16"/>
                <w:szCs w:val="24"/>
                <w:lang w:eastAsia="vi-VN"/>
              </w:rPr>
              <w:br/>
              <w:t>- Hội đồng nhân dân, Ủy ban nhân dân, Sở Tài chính, Cục Thuế, Kho bạc nhà nước các tỉnh, thành phố trực thuộc Trung ương;</w:t>
            </w:r>
            <w:r w:rsidRPr="00365699">
              <w:rPr>
                <w:rFonts w:eastAsia="Times New Roman" w:cs="Times New Roman"/>
                <w:sz w:val="16"/>
                <w:szCs w:val="24"/>
                <w:lang w:eastAsia="vi-VN"/>
              </w:rPr>
              <w:br/>
              <w:t>- Công báo;</w:t>
            </w:r>
            <w:r w:rsidRPr="00365699">
              <w:rPr>
                <w:rFonts w:eastAsia="Times New Roman" w:cs="Times New Roman"/>
                <w:sz w:val="16"/>
                <w:szCs w:val="24"/>
                <w:lang w:eastAsia="vi-VN"/>
              </w:rPr>
              <w:br/>
              <w:t>- Cục Kiểm tra văn bản (Bộ Tư pháp);</w:t>
            </w:r>
            <w:r w:rsidRPr="00365699">
              <w:rPr>
                <w:rFonts w:eastAsia="Times New Roman" w:cs="Times New Roman"/>
                <w:sz w:val="16"/>
                <w:szCs w:val="24"/>
                <w:lang w:eastAsia="vi-VN"/>
              </w:rPr>
              <w:br/>
              <w:t>- Website Chính phủ;</w:t>
            </w:r>
            <w:r w:rsidRPr="00365699">
              <w:rPr>
                <w:rFonts w:eastAsia="Times New Roman" w:cs="Times New Roman"/>
                <w:sz w:val="16"/>
                <w:szCs w:val="24"/>
                <w:lang w:eastAsia="vi-VN"/>
              </w:rPr>
              <w:br/>
              <w:t>- Website Bộ Tài chính; Website Tổng cục Thuế;</w:t>
            </w:r>
            <w:r w:rsidRPr="00365699">
              <w:rPr>
                <w:rFonts w:eastAsia="Times New Roman" w:cs="Times New Roman"/>
                <w:sz w:val="16"/>
                <w:szCs w:val="24"/>
                <w:lang w:eastAsia="vi-VN"/>
              </w:rPr>
              <w:br/>
              <w:t>- Các đơn vị thuộc Bộ Tài chính;</w:t>
            </w:r>
            <w:r w:rsidRPr="00365699">
              <w:rPr>
                <w:rFonts w:eastAsia="Times New Roman" w:cs="Times New Roman"/>
                <w:sz w:val="16"/>
                <w:szCs w:val="24"/>
                <w:lang w:eastAsia="vi-VN"/>
              </w:rPr>
              <w:br/>
              <w:t>- Lưu: VT, TCT (VT, DNL).</w:t>
            </w:r>
          </w:p>
        </w:tc>
        <w:tc>
          <w:tcPr>
            <w:tcW w:w="4080" w:type="dxa"/>
            <w:tcBorders>
              <w:top w:val="nil"/>
              <w:left w:val="nil"/>
              <w:bottom w:val="nil"/>
              <w:right w:val="nil"/>
            </w:tcBorders>
            <w:hideMark/>
          </w:tcPr>
          <w:p w:rsidR="00365699" w:rsidRPr="00365699" w:rsidRDefault="00365699" w:rsidP="00365699">
            <w:pPr>
              <w:spacing w:before="120" w:after="0" w:line="240" w:lineRule="auto"/>
              <w:jc w:val="center"/>
              <w:rPr>
                <w:rFonts w:eastAsia="Times New Roman" w:cs="Times New Roman"/>
                <w:szCs w:val="24"/>
                <w:lang w:eastAsia="vi-VN"/>
              </w:rPr>
            </w:pPr>
            <w:r w:rsidRPr="00365699">
              <w:rPr>
                <w:rFonts w:eastAsia="Times New Roman" w:cs="Times New Roman"/>
                <w:b/>
                <w:bCs/>
                <w:szCs w:val="24"/>
                <w:lang w:eastAsia="vi-VN"/>
              </w:rPr>
              <w:t>KT. BỘ TRƯỞNG</w:t>
            </w:r>
            <w:r w:rsidRPr="00365699">
              <w:rPr>
                <w:rFonts w:eastAsia="Times New Roman" w:cs="Times New Roman"/>
                <w:b/>
                <w:bCs/>
                <w:szCs w:val="24"/>
                <w:lang w:eastAsia="vi-VN"/>
              </w:rPr>
              <w:br/>
              <w:t>THỨ TRƯỞNG</w:t>
            </w:r>
            <w:r w:rsidRPr="00365699">
              <w:rPr>
                <w:rFonts w:eastAsia="Times New Roman" w:cs="Times New Roman"/>
                <w:b/>
                <w:bCs/>
                <w:szCs w:val="24"/>
                <w:lang w:eastAsia="vi-VN"/>
              </w:rPr>
              <w:br/>
            </w:r>
            <w:r w:rsidRPr="00365699">
              <w:rPr>
                <w:rFonts w:eastAsia="Times New Roman" w:cs="Times New Roman"/>
                <w:b/>
                <w:bCs/>
                <w:szCs w:val="24"/>
                <w:lang w:eastAsia="vi-VN"/>
              </w:rPr>
              <w:br/>
            </w:r>
            <w:r w:rsidRPr="00365699">
              <w:rPr>
                <w:rFonts w:eastAsia="Times New Roman" w:cs="Times New Roman"/>
                <w:b/>
                <w:bCs/>
                <w:szCs w:val="24"/>
                <w:lang w:eastAsia="vi-VN"/>
              </w:rPr>
              <w:br/>
            </w:r>
            <w:r w:rsidRPr="00365699">
              <w:rPr>
                <w:rFonts w:eastAsia="Times New Roman" w:cs="Times New Roman"/>
                <w:b/>
                <w:bCs/>
                <w:szCs w:val="24"/>
                <w:lang w:eastAsia="vi-VN"/>
              </w:rPr>
              <w:br/>
            </w:r>
            <w:r w:rsidRPr="00365699">
              <w:rPr>
                <w:rFonts w:eastAsia="Times New Roman" w:cs="Times New Roman"/>
                <w:b/>
                <w:bCs/>
                <w:szCs w:val="24"/>
                <w:lang w:eastAsia="vi-VN"/>
              </w:rPr>
              <w:br/>
              <w:t>Đỗ Hoàng Anh Tuấn</w:t>
            </w:r>
          </w:p>
        </w:tc>
      </w:tr>
    </w:tbl>
    <w:p w:rsidR="00365699" w:rsidRPr="00365699" w:rsidRDefault="00365699" w:rsidP="00365699">
      <w:pPr>
        <w:spacing w:before="120" w:after="100" w:afterAutospacing="1" w:line="240" w:lineRule="auto"/>
        <w:rPr>
          <w:rFonts w:eastAsia="Times New Roman" w:cs="Times New Roman"/>
          <w:szCs w:val="24"/>
          <w:lang w:eastAsia="vi-VN"/>
        </w:rPr>
      </w:pPr>
      <w:r w:rsidRPr="00365699">
        <w:rPr>
          <w:rFonts w:eastAsia="Times New Roman" w:cs="Times New Roman"/>
          <w:b/>
          <w:bCs/>
          <w:szCs w:val="24"/>
          <w:lang w:eastAsia="vi-VN"/>
        </w:rPr>
        <w:t> </w:t>
      </w:r>
    </w:p>
    <w:p w:rsidR="00F1132A" w:rsidRPr="00365699" w:rsidRDefault="00F1132A" w:rsidP="00365699">
      <w:bookmarkStart w:id="1" w:name="_GoBack"/>
      <w:bookmarkEnd w:id="1"/>
    </w:p>
    <w:sectPr w:rsidR="00F1132A" w:rsidRPr="003656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2D9" w:rsidRDefault="007E22D9" w:rsidP="00BC20A2">
      <w:pPr>
        <w:spacing w:after="0" w:line="240" w:lineRule="auto"/>
      </w:pPr>
      <w:r>
        <w:separator/>
      </w:r>
    </w:p>
  </w:endnote>
  <w:endnote w:type="continuationSeparator" w:id="0">
    <w:p w:rsidR="007E22D9" w:rsidRDefault="007E22D9"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2D9" w:rsidRDefault="007E22D9" w:rsidP="00BC20A2">
      <w:pPr>
        <w:spacing w:after="0" w:line="240" w:lineRule="auto"/>
      </w:pPr>
      <w:r>
        <w:separator/>
      </w:r>
    </w:p>
  </w:footnote>
  <w:footnote w:type="continuationSeparator" w:id="0">
    <w:p w:rsidR="007E22D9" w:rsidRDefault="007E22D9"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2F41B6"/>
    <w:rsid w:val="00315A93"/>
    <w:rsid w:val="003203BE"/>
    <w:rsid w:val="0032669C"/>
    <w:rsid w:val="00365699"/>
    <w:rsid w:val="003D162E"/>
    <w:rsid w:val="00414B46"/>
    <w:rsid w:val="004404FD"/>
    <w:rsid w:val="0046340F"/>
    <w:rsid w:val="004679AB"/>
    <w:rsid w:val="004C03D0"/>
    <w:rsid w:val="004D4327"/>
    <w:rsid w:val="005156D9"/>
    <w:rsid w:val="0053030B"/>
    <w:rsid w:val="005617E5"/>
    <w:rsid w:val="005B1F13"/>
    <w:rsid w:val="005B3954"/>
    <w:rsid w:val="005D4147"/>
    <w:rsid w:val="00621CF2"/>
    <w:rsid w:val="006C01D7"/>
    <w:rsid w:val="00731EDE"/>
    <w:rsid w:val="0074164A"/>
    <w:rsid w:val="007E22D9"/>
    <w:rsid w:val="00842C7A"/>
    <w:rsid w:val="00870B23"/>
    <w:rsid w:val="0088376F"/>
    <w:rsid w:val="00891B9C"/>
    <w:rsid w:val="00925CA5"/>
    <w:rsid w:val="00A37E57"/>
    <w:rsid w:val="00AA0AC0"/>
    <w:rsid w:val="00AC7ADE"/>
    <w:rsid w:val="00AF7A0F"/>
    <w:rsid w:val="00BC20A2"/>
    <w:rsid w:val="00BD1417"/>
    <w:rsid w:val="00C77904"/>
    <w:rsid w:val="00DB36DB"/>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2017-11-18T02:21:00Z</dcterms:created>
  <dcterms:modified xsi:type="dcterms:W3CDTF">2017-11-18T02:21:00Z</dcterms:modified>
</cp:coreProperties>
</file>